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6A49" w14:textId="77777777" w:rsidR="005861DE" w:rsidRPr="005861DE" w:rsidRDefault="005861DE" w:rsidP="006178BB">
      <w:pPr>
        <w:shd w:val="clear" w:color="auto" w:fill="FFFFFF"/>
        <w:spacing w:before="180" w:after="0" w:line="240" w:lineRule="auto"/>
        <w:jc w:val="both"/>
        <w:outlineLvl w:val="2"/>
        <w:rPr>
          <w:rFonts w:ascii="Arial" w:eastAsia="Times New Roman" w:hAnsi="Arial" w:cs="Arial"/>
          <w:b/>
          <w:bCs/>
          <w:color w:val="222222"/>
          <w:sz w:val="28"/>
          <w:szCs w:val="28"/>
          <w:lang w:eastAsia="pt-BR"/>
        </w:rPr>
      </w:pPr>
      <w:r w:rsidRPr="005861DE">
        <w:rPr>
          <w:rFonts w:ascii="Arial" w:eastAsia="Times New Roman" w:hAnsi="Arial" w:cs="Arial"/>
          <w:b/>
          <w:bCs/>
          <w:color w:val="222222"/>
          <w:sz w:val="28"/>
          <w:szCs w:val="28"/>
          <w:lang w:eastAsia="pt-BR"/>
        </w:rPr>
        <w:t>Roberto Campos fala sobre o capitalismo do povo, em 1985</w:t>
      </w:r>
    </w:p>
    <w:p w14:paraId="7F6C4430" w14:textId="77777777" w:rsidR="005861DE" w:rsidRDefault="005861DE" w:rsidP="006178BB">
      <w:pPr>
        <w:shd w:val="clear" w:color="auto" w:fill="FFFFFF"/>
        <w:spacing w:after="0" w:line="240" w:lineRule="auto"/>
        <w:rPr>
          <w:rFonts w:ascii="Arial" w:eastAsia="Times New Roman" w:hAnsi="Arial" w:cs="Arial"/>
          <w:b/>
          <w:bCs/>
          <w:color w:val="222222"/>
          <w:sz w:val="36"/>
          <w:szCs w:val="36"/>
          <w:lang w:eastAsia="pt-BR"/>
        </w:rPr>
      </w:pPr>
    </w:p>
    <w:p w14:paraId="7780E530" w14:textId="77777777" w:rsidR="006178BB" w:rsidRDefault="008E21C5" w:rsidP="006178BB">
      <w:pPr>
        <w:shd w:val="clear" w:color="auto" w:fill="FFFFFF"/>
        <w:spacing w:after="0"/>
        <w:rPr>
          <w:rFonts w:ascii="Arial" w:eastAsia="Times New Roman" w:hAnsi="Arial" w:cs="Arial"/>
          <w:color w:val="222222"/>
          <w:sz w:val="20"/>
          <w:szCs w:val="20"/>
          <w:lang w:eastAsia="pt-BR"/>
        </w:rPr>
      </w:pPr>
      <w:r>
        <w:rPr>
          <w:rFonts w:ascii="Arial" w:eastAsia="Times New Roman" w:hAnsi="Arial" w:cs="Arial"/>
          <w:b/>
          <w:bCs/>
          <w:color w:val="222222"/>
          <w:sz w:val="36"/>
          <w:szCs w:val="36"/>
          <w:lang w:eastAsia="pt-BR"/>
        </w:rPr>
        <w:t xml:space="preserve"> </w:t>
      </w:r>
      <w:r w:rsidR="005861DE" w:rsidRPr="005861DE">
        <w:rPr>
          <w:rFonts w:ascii="Arial" w:eastAsia="Times New Roman" w:hAnsi="Arial" w:cs="Arial"/>
          <w:b/>
          <w:bCs/>
          <w:color w:val="222222"/>
          <w:sz w:val="36"/>
          <w:szCs w:val="36"/>
          <w:lang w:eastAsia="pt-BR"/>
        </w:rPr>
        <w:t>O Capitalismo do Povo</w:t>
      </w:r>
      <w:r w:rsidR="005861DE" w:rsidRPr="005861DE">
        <w:rPr>
          <w:rFonts w:ascii="Arial" w:eastAsia="Times New Roman" w:hAnsi="Arial" w:cs="Arial"/>
          <w:color w:val="222222"/>
          <w:sz w:val="20"/>
          <w:szCs w:val="20"/>
          <w:lang w:eastAsia="pt-BR"/>
        </w:rPr>
        <w:br/>
      </w:r>
      <w:r w:rsidR="005861DE">
        <w:rPr>
          <w:rFonts w:ascii="Arial" w:eastAsia="Times New Roman" w:hAnsi="Arial" w:cs="Arial"/>
          <w:color w:val="222222"/>
          <w:sz w:val="20"/>
          <w:szCs w:val="20"/>
          <w:lang w:eastAsia="pt-BR"/>
        </w:rPr>
        <w:t xml:space="preserve"> </w:t>
      </w:r>
      <w:r w:rsidR="005861DE" w:rsidRPr="005861DE">
        <w:rPr>
          <w:rFonts w:ascii="Arial" w:eastAsia="Times New Roman" w:hAnsi="Arial" w:cs="Arial"/>
          <w:color w:val="222222"/>
          <w:sz w:val="20"/>
          <w:szCs w:val="20"/>
          <w:lang w:eastAsia="pt-BR"/>
        </w:rPr>
        <w:t>*Roberto de Oliveira Campos (11/08/1985)</w:t>
      </w:r>
      <w:r w:rsidR="005861DE" w:rsidRPr="005861DE">
        <w:rPr>
          <w:rFonts w:ascii="Arial" w:eastAsia="Times New Roman" w:hAnsi="Arial" w:cs="Arial"/>
          <w:color w:val="222222"/>
          <w:sz w:val="20"/>
          <w:szCs w:val="20"/>
          <w:lang w:eastAsia="pt-BR"/>
        </w:rPr>
        <w:br/>
      </w:r>
      <w:r w:rsidR="005861DE" w:rsidRPr="005861DE">
        <w:rPr>
          <w:rFonts w:ascii="Arial" w:eastAsia="Times New Roman" w:hAnsi="Arial" w:cs="Arial"/>
          <w:color w:val="222222"/>
          <w:sz w:val="20"/>
          <w:szCs w:val="20"/>
          <w:lang w:eastAsia="pt-BR"/>
        </w:rPr>
        <w:br/>
      </w:r>
      <w:r w:rsidR="005861DE" w:rsidRPr="005861DE">
        <w:rPr>
          <w:rFonts w:ascii="Arial" w:eastAsia="Times New Roman" w:hAnsi="Arial" w:cs="Arial"/>
          <w:b/>
          <w:color w:val="222222"/>
          <w:sz w:val="20"/>
          <w:szCs w:val="20"/>
          <w:lang w:eastAsia="pt-BR"/>
        </w:rPr>
        <w:t>“A coisa mais importante para os governos não é fazer as coisas que os indivíduos já estão fazendo, ou fazê-las um pouco melhor ou pior; e sim fazer aquelas que no presente ninguém possa fazer” (</w:t>
      </w:r>
      <w:proofErr w:type="spellStart"/>
      <w:r w:rsidR="005861DE" w:rsidRPr="005861DE">
        <w:rPr>
          <w:rFonts w:ascii="Arial" w:eastAsia="Times New Roman" w:hAnsi="Arial" w:cs="Arial"/>
          <w:b/>
          <w:color w:val="222222"/>
          <w:sz w:val="20"/>
          <w:szCs w:val="20"/>
          <w:lang w:eastAsia="pt-BR"/>
        </w:rPr>
        <w:t>Lord</w:t>
      </w:r>
      <w:proofErr w:type="spellEnd"/>
      <w:r w:rsidR="005861DE" w:rsidRPr="005861DE">
        <w:rPr>
          <w:rFonts w:ascii="Arial" w:eastAsia="Times New Roman" w:hAnsi="Arial" w:cs="Arial"/>
          <w:b/>
          <w:color w:val="222222"/>
          <w:sz w:val="20"/>
          <w:szCs w:val="20"/>
          <w:lang w:eastAsia="pt-BR"/>
        </w:rPr>
        <w:t xml:space="preserve"> Keynes).</w:t>
      </w:r>
      <w:r w:rsidR="005861DE" w:rsidRPr="005861DE">
        <w:rPr>
          <w:rFonts w:ascii="Arial" w:eastAsia="Times New Roman" w:hAnsi="Arial" w:cs="Arial"/>
          <w:color w:val="222222"/>
          <w:sz w:val="20"/>
          <w:szCs w:val="20"/>
          <w:lang w:eastAsia="pt-BR"/>
        </w:rPr>
        <w:br/>
      </w:r>
      <w:r w:rsidR="005861DE" w:rsidRPr="005861DE">
        <w:rPr>
          <w:rFonts w:ascii="Arial" w:eastAsia="Times New Roman" w:hAnsi="Arial" w:cs="Arial"/>
          <w:color w:val="222222"/>
          <w:sz w:val="20"/>
          <w:szCs w:val="20"/>
          <w:lang w:eastAsia="pt-BR"/>
        </w:rPr>
        <w:br/>
        <w:t xml:space="preserve">Para o começo de conversa precisamos de uma revolução semântica. A expressão “setor privado” inspira uma conotação de egoísmo e apropriação. A expressão “setor público” transmite a ideia de generosidade. Isso é injusto e inadequado. Mais correto seria, como sugere o </w:t>
      </w:r>
      <w:r w:rsidR="005861DE" w:rsidRPr="005861DE">
        <w:rPr>
          <w:rFonts w:ascii="Arial" w:eastAsia="Times New Roman" w:hAnsi="Arial" w:cs="Arial"/>
          <w:b/>
          <w:color w:val="222222"/>
          <w:sz w:val="20"/>
          <w:szCs w:val="20"/>
          <w:lang w:eastAsia="pt-BR"/>
        </w:rPr>
        <w:t xml:space="preserve">economista paulista Rafael </w:t>
      </w:r>
      <w:proofErr w:type="spellStart"/>
      <w:r w:rsidR="005861DE" w:rsidRPr="005861DE">
        <w:rPr>
          <w:rFonts w:ascii="Arial" w:eastAsia="Times New Roman" w:hAnsi="Arial" w:cs="Arial"/>
          <w:b/>
          <w:color w:val="222222"/>
          <w:sz w:val="20"/>
          <w:szCs w:val="20"/>
          <w:lang w:eastAsia="pt-BR"/>
        </w:rPr>
        <w:t>Vechiatti</w:t>
      </w:r>
      <w:proofErr w:type="spellEnd"/>
      <w:r w:rsidR="005861DE" w:rsidRPr="005861DE">
        <w:rPr>
          <w:rFonts w:ascii="Arial" w:eastAsia="Times New Roman" w:hAnsi="Arial" w:cs="Arial"/>
          <w:color w:val="222222"/>
          <w:sz w:val="20"/>
          <w:szCs w:val="20"/>
          <w:lang w:eastAsia="pt-BR"/>
        </w:rPr>
        <w:t xml:space="preserve">, chamarmos o </w:t>
      </w:r>
      <w:r w:rsidR="005861DE" w:rsidRPr="005861DE">
        <w:rPr>
          <w:rFonts w:ascii="Arial" w:eastAsia="Times New Roman" w:hAnsi="Arial" w:cs="Arial"/>
          <w:b/>
          <w:color w:val="222222"/>
          <w:sz w:val="20"/>
          <w:szCs w:val="20"/>
          <w:lang w:eastAsia="pt-BR"/>
        </w:rPr>
        <w:t>setor público de “setor coercitivo”, e o privado de “setor voluntário”.</w:t>
      </w:r>
      <w:r w:rsidR="005861DE" w:rsidRPr="005861DE">
        <w:rPr>
          <w:rFonts w:ascii="Arial" w:eastAsia="Times New Roman" w:hAnsi="Arial" w:cs="Arial"/>
          <w:color w:val="222222"/>
          <w:sz w:val="20"/>
          <w:szCs w:val="20"/>
          <w:lang w:eastAsia="pt-BR"/>
        </w:rPr>
        <w:br/>
      </w:r>
      <w:r w:rsidR="005861DE" w:rsidRPr="005861DE">
        <w:rPr>
          <w:rFonts w:ascii="Arial" w:eastAsia="Times New Roman" w:hAnsi="Arial" w:cs="Arial"/>
          <w:color w:val="222222"/>
          <w:sz w:val="20"/>
          <w:szCs w:val="20"/>
          <w:lang w:eastAsia="pt-BR"/>
        </w:rPr>
        <w:br/>
        <w:t xml:space="preserve">Sempre que se fala em desestatização, surge logo a indagação: de onde virão os recursos para o setor voluntário comprar as empresas do setor coercitivo? Uma resposta complexa é explicar que: </w:t>
      </w:r>
      <w:r w:rsidR="005861DE" w:rsidRPr="005861DE">
        <w:rPr>
          <w:rFonts w:ascii="Arial" w:eastAsia="Times New Roman" w:hAnsi="Arial" w:cs="Arial"/>
          <w:b/>
          <w:color w:val="222222"/>
          <w:sz w:val="20"/>
          <w:szCs w:val="20"/>
          <w:lang w:eastAsia="pt-BR"/>
        </w:rPr>
        <w:t>1) o governo não gera recursos e sim administra os recursos hauridos do setor voluntário por tributação ou tarifas; 2) que a poupança do governo é hoje negativa e que seu déficit é coberto mediante sucção da poupança privada; 3) que, na medida em que o Governo corte suas despesas, liberando a poupança privada, esta poderia comprar as empresas do “setor coercitivo”. Estas, aliás, não nasceram do nada e sim de tributos pagos pelo “setor voluntário”</w:t>
      </w:r>
      <w:r w:rsidR="005861DE" w:rsidRPr="005861DE">
        <w:rPr>
          <w:rFonts w:ascii="Arial" w:eastAsia="Times New Roman" w:hAnsi="Arial" w:cs="Arial"/>
          <w:color w:val="222222"/>
          <w:sz w:val="20"/>
          <w:szCs w:val="20"/>
          <w:lang w:eastAsia="pt-BR"/>
        </w:rPr>
        <w:t>. A velocidade de geração de recursos para a privatização dependeria assim apenas da velocidade da redução do déficit público e da liberação das poupanças do setor voluntário.  </w:t>
      </w:r>
      <w:r w:rsidR="005861DE" w:rsidRPr="005861DE">
        <w:rPr>
          <w:rFonts w:ascii="Arial" w:eastAsia="Times New Roman" w:hAnsi="Arial" w:cs="Arial"/>
          <w:color w:val="222222"/>
          <w:sz w:val="20"/>
          <w:szCs w:val="20"/>
          <w:lang w:eastAsia="pt-BR"/>
        </w:rPr>
        <w:br/>
      </w:r>
      <w:r w:rsidR="005861DE" w:rsidRPr="005861DE">
        <w:rPr>
          <w:rFonts w:ascii="Arial" w:eastAsia="Times New Roman" w:hAnsi="Arial" w:cs="Arial"/>
          <w:color w:val="222222"/>
          <w:sz w:val="20"/>
          <w:szCs w:val="20"/>
          <w:lang w:eastAsia="pt-BR"/>
        </w:rPr>
        <w:br/>
        <w:t xml:space="preserve">Num sentido fundamental, entretanto, o problema é simples e não exige qualquer despesa. Basta uma revolução conceitual, que pode ser feita por definição legal. </w:t>
      </w:r>
      <w:r w:rsidR="005861DE" w:rsidRPr="005861DE">
        <w:rPr>
          <w:rFonts w:ascii="Arial" w:eastAsia="Times New Roman" w:hAnsi="Arial" w:cs="Arial"/>
          <w:b/>
          <w:color w:val="222222"/>
          <w:sz w:val="20"/>
          <w:szCs w:val="20"/>
          <w:lang w:eastAsia="pt-BR"/>
        </w:rPr>
        <w:t>O importante, num primeiro estágio, é separarmos o conceito de propriedade, do direito de gestão, diferenciando-se “ações de propriedade” de “ações de gestão”.</w:t>
      </w:r>
      <w:r w:rsidR="005861DE" w:rsidRPr="005861DE">
        <w:rPr>
          <w:rFonts w:ascii="Arial" w:eastAsia="Times New Roman" w:hAnsi="Arial" w:cs="Arial"/>
          <w:color w:val="222222"/>
          <w:sz w:val="20"/>
          <w:szCs w:val="20"/>
          <w:lang w:eastAsia="pt-BR"/>
        </w:rPr>
        <w:t xml:space="preserve"> O Governo é gestor das despesas públicas. Mas não precisa ser seu proprietário. </w:t>
      </w:r>
      <w:r w:rsidR="005861DE" w:rsidRPr="005861DE">
        <w:rPr>
          <w:rFonts w:ascii="Arial" w:eastAsia="Times New Roman" w:hAnsi="Arial" w:cs="Arial"/>
          <w:b/>
          <w:color w:val="222222"/>
          <w:sz w:val="20"/>
          <w:szCs w:val="20"/>
          <w:lang w:eastAsia="pt-BR"/>
        </w:rPr>
        <w:t>As empresas públicas devem ser do público.</w:t>
      </w:r>
      <w:r w:rsidR="005861DE" w:rsidRPr="005861DE">
        <w:rPr>
          <w:rFonts w:ascii="Arial" w:eastAsia="Times New Roman" w:hAnsi="Arial" w:cs="Arial"/>
          <w:b/>
          <w:color w:val="222222"/>
          <w:sz w:val="20"/>
          <w:szCs w:val="20"/>
          <w:lang w:eastAsia="pt-BR"/>
        </w:rPr>
        <w:br/>
      </w:r>
      <w:r w:rsidR="005861DE" w:rsidRPr="005861DE">
        <w:rPr>
          <w:rFonts w:ascii="Arial" w:eastAsia="Times New Roman" w:hAnsi="Arial" w:cs="Arial"/>
          <w:color w:val="222222"/>
          <w:sz w:val="20"/>
          <w:szCs w:val="20"/>
          <w:lang w:eastAsia="pt-BR"/>
        </w:rPr>
        <w:br/>
        <w:t xml:space="preserve">É esse o objetivo do </w:t>
      </w:r>
      <w:r w:rsidR="005861DE" w:rsidRPr="005861DE">
        <w:rPr>
          <w:rFonts w:ascii="Arial" w:eastAsia="Times New Roman" w:hAnsi="Arial" w:cs="Arial"/>
          <w:b/>
          <w:color w:val="222222"/>
          <w:sz w:val="20"/>
          <w:szCs w:val="20"/>
          <w:lang w:eastAsia="pt-BR"/>
        </w:rPr>
        <w:t>projeto de lei número 139 que apresentei ao Senado Federal, em junho de 1983</w:t>
      </w:r>
      <w:r w:rsidR="005861DE" w:rsidRPr="005861DE">
        <w:rPr>
          <w:rFonts w:ascii="Arial" w:eastAsia="Times New Roman" w:hAnsi="Arial" w:cs="Arial"/>
          <w:color w:val="222222"/>
          <w:sz w:val="20"/>
          <w:szCs w:val="20"/>
          <w:lang w:eastAsia="pt-BR"/>
        </w:rPr>
        <w:t xml:space="preserve">, e </w:t>
      </w:r>
      <w:r w:rsidR="005861DE" w:rsidRPr="005861DE">
        <w:rPr>
          <w:rFonts w:ascii="Arial" w:eastAsia="Times New Roman" w:hAnsi="Arial" w:cs="Arial"/>
          <w:b/>
          <w:color w:val="222222"/>
          <w:sz w:val="20"/>
          <w:szCs w:val="20"/>
          <w:lang w:eastAsia="pt-BR"/>
        </w:rPr>
        <w:t>que há dois anos ali dorme o sono dos justos</w:t>
      </w:r>
      <w:r w:rsidR="005861DE" w:rsidRPr="005861DE">
        <w:rPr>
          <w:rFonts w:ascii="Arial" w:eastAsia="Times New Roman" w:hAnsi="Arial" w:cs="Arial"/>
          <w:color w:val="222222"/>
          <w:sz w:val="20"/>
          <w:szCs w:val="20"/>
          <w:lang w:eastAsia="pt-BR"/>
        </w:rPr>
        <w:t xml:space="preserve">, pois </w:t>
      </w:r>
      <w:r w:rsidR="005861DE" w:rsidRPr="005861DE">
        <w:rPr>
          <w:rFonts w:ascii="Arial" w:eastAsia="Times New Roman" w:hAnsi="Arial" w:cs="Arial"/>
          <w:b/>
          <w:color w:val="222222"/>
          <w:sz w:val="20"/>
          <w:szCs w:val="20"/>
          <w:lang w:eastAsia="pt-BR"/>
        </w:rPr>
        <w:t>as ideias simples são em princípio escandalosas.</w:t>
      </w:r>
      <w:r w:rsidR="005861DE" w:rsidRPr="005861DE">
        <w:rPr>
          <w:rFonts w:ascii="Arial" w:eastAsia="Times New Roman" w:hAnsi="Arial" w:cs="Arial"/>
          <w:color w:val="222222"/>
          <w:sz w:val="20"/>
          <w:szCs w:val="20"/>
          <w:lang w:eastAsia="pt-BR"/>
        </w:rPr>
        <w:t xml:space="preserve"> Nesse projeto se prevê que o governo </w:t>
      </w:r>
      <w:r w:rsidR="005861DE" w:rsidRPr="005861DE">
        <w:rPr>
          <w:rFonts w:ascii="Arial" w:eastAsia="Times New Roman" w:hAnsi="Arial" w:cs="Arial"/>
          <w:b/>
          <w:color w:val="222222"/>
          <w:sz w:val="20"/>
          <w:szCs w:val="20"/>
          <w:lang w:eastAsia="pt-BR"/>
        </w:rPr>
        <w:t xml:space="preserve">devolva aos cidadãos a propriedade das poupanças deles arrecadadas, mediante a transferência gratuita de ações integralizadas – boas ou más – que sejam de propriedade da União, suas autarquias e entidade públicas, a um grande fundo de repartição de capital. </w:t>
      </w:r>
      <w:r w:rsidR="005861DE" w:rsidRPr="005861DE">
        <w:rPr>
          <w:rFonts w:ascii="Arial" w:eastAsia="Times New Roman" w:hAnsi="Arial" w:cs="Arial"/>
          <w:color w:val="222222"/>
          <w:sz w:val="20"/>
          <w:szCs w:val="20"/>
          <w:lang w:eastAsia="pt-BR"/>
        </w:rPr>
        <w:t xml:space="preserve">Todos nós, </w:t>
      </w:r>
      <w:r w:rsidR="005861DE" w:rsidRPr="005861DE">
        <w:rPr>
          <w:rFonts w:ascii="Arial" w:eastAsia="Times New Roman" w:hAnsi="Arial" w:cs="Arial"/>
          <w:b/>
          <w:color w:val="222222"/>
          <w:sz w:val="20"/>
          <w:szCs w:val="20"/>
          <w:lang w:eastAsia="pt-BR"/>
        </w:rPr>
        <w:t>contribuintes do</w:t>
      </w:r>
      <w:r w:rsidR="005861DE" w:rsidRPr="005861DE">
        <w:rPr>
          <w:rFonts w:ascii="Arial" w:eastAsia="Times New Roman" w:hAnsi="Arial" w:cs="Arial"/>
          <w:color w:val="222222"/>
          <w:sz w:val="20"/>
          <w:szCs w:val="20"/>
          <w:lang w:eastAsia="pt-BR"/>
        </w:rPr>
        <w:t xml:space="preserve"> </w:t>
      </w:r>
      <w:r w:rsidR="005861DE" w:rsidRPr="005861DE">
        <w:rPr>
          <w:rFonts w:ascii="Arial" w:eastAsia="Times New Roman" w:hAnsi="Arial" w:cs="Arial"/>
          <w:b/>
          <w:color w:val="222222"/>
          <w:sz w:val="20"/>
          <w:szCs w:val="20"/>
          <w:lang w:eastAsia="pt-BR"/>
        </w:rPr>
        <w:t>INPS ou IPASE ou Funrural</w:t>
      </w:r>
      <w:r w:rsidR="005861DE" w:rsidRPr="005861DE">
        <w:rPr>
          <w:rFonts w:ascii="Arial" w:eastAsia="Times New Roman" w:hAnsi="Arial" w:cs="Arial"/>
          <w:color w:val="222222"/>
          <w:sz w:val="20"/>
          <w:szCs w:val="20"/>
          <w:lang w:eastAsia="pt-BR"/>
        </w:rPr>
        <w:t xml:space="preserve"> receberíamos gratuitamente frações ideais desse fundo. Os dividendos eventualmente resultantes seriam creditados aos cotistas, vale dizer, ao universo dos contribuintes, cujos </w:t>
      </w:r>
      <w:r w:rsidR="005861DE" w:rsidRPr="005861DE">
        <w:rPr>
          <w:rFonts w:ascii="Arial" w:eastAsia="Times New Roman" w:hAnsi="Arial" w:cs="Arial"/>
          <w:b/>
          <w:color w:val="222222"/>
          <w:sz w:val="20"/>
          <w:szCs w:val="20"/>
          <w:lang w:eastAsia="pt-BR"/>
        </w:rPr>
        <w:t>impostos financiaram originalmente a criação dos elefantes estatais</w:t>
      </w:r>
      <w:r w:rsidR="005861DE" w:rsidRPr="005861DE">
        <w:rPr>
          <w:rFonts w:ascii="Arial" w:eastAsia="Times New Roman" w:hAnsi="Arial" w:cs="Arial"/>
          <w:color w:val="222222"/>
          <w:sz w:val="20"/>
          <w:szCs w:val="20"/>
          <w:lang w:eastAsia="pt-BR"/>
        </w:rPr>
        <w:t xml:space="preserve">. As ações ficariam em custodia num organismo central, que poderia ser a Caixa Econômica Federal, ou qualquer outro órgão suficientemente computadorizado, que manteria escrituração da carteira de ações dos beneficiários. </w:t>
      </w:r>
      <w:r w:rsidR="005861DE" w:rsidRPr="005861DE">
        <w:rPr>
          <w:rFonts w:ascii="Arial" w:eastAsia="Times New Roman" w:hAnsi="Arial" w:cs="Arial"/>
          <w:b/>
          <w:color w:val="222222"/>
          <w:sz w:val="20"/>
          <w:szCs w:val="20"/>
          <w:lang w:eastAsia="pt-BR"/>
        </w:rPr>
        <w:t>Enquanto mantidas em custódia, essas ações seriam de propriedade, porém não de gestão</w:t>
      </w:r>
      <w:r w:rsidR="005861DE" w:rsidRPr="005861DE">
        <w:rPr>
          <w:rFonts w:ascii="Arial" w:eastAsia="Times New Roman" w:hAnsi="Arial" w:cs="Arial"/>
          <w:color w:val="222222"/>
          <w:sz w:val="20"/>
          <w:szCs w:val="20"/>
          <w:lang w:eastAsia="pt-BR"/>
        </w:rPr>
        <w:t xml:space="preserve">. O poder de voto e de gestão continuaria, como no presente, nas mãos dos administradores governamentais, até que essas ações doadas se transformassem em ações vendidas ou negociadas, através dos mecanismos normais de Bolsas de Valores ou de licitação de ações. O projeto de lei acima citado prevê que a </w:t>
      </w:r>
      <w:r w:rsidR="005861DE" w:rsidRPr="005861DE">
        <w:rPr>
          <w:rFonts w:ascii="Arial" w:eastAsia="Times New Roman" w:hAnsi="Arial" w:cs="Arial"/>
          <w:b/>
          <w:color w:val="222222"/>
          <w:sz w:val="20"/>
          <w:szCs w:val="20"/>
          <w:lang w:eastAsia="pt-BR"/>
        </w:rPr>
        <w:t>alienação das ações ou a retirada da custodia se faça gradualmente</w:t>
      </w:r>
      <w:r w:rsidR="005861DE" w:rsidRPr="005861DE">
        <w:rPr>
          <w:rFonts w:ascii="Arial" w:eastAsia="Times New Roman" w:hAnsi="Arial" w:cs="Arial"/>
          <w:color w:val="222222"/>
          <w:sz w:val="20"/>
          <w:szCs w:val="20"/>
          <w:lang w:eastAsia="pt-BR"/>
        </w:rPr>
        <w:t xml:space="preserve"> (à razão de 5% ao ano), a fim de na se congestionar o mercado de valores.</w:t>
      </w:r>
      <w:r w:rsidR="005861DE" w:rsidRPr="005861DE">
        <w:rPr>
          <w:rFonts w:ascii="Arial" w:eastAsia="Times New Roman" w:hAnsi="Arial" w:cs="Arial"/>
          <w:color w:val="222222"/>
          <w:sz w:val="20"/>
          <w:szCs w:val="20"/>
          <w:lang w:eastAsia="pt-BR"/>
        </w:rPr>
        <w:br/>
      </w:r>
      <w:r w:rsidR="005861DE" w:rsidRPr="005861DE">
        <w:rPr>
          <w:rFonts w:ascii="Arial" w:eastAsia="Times New Roman" w:hAnsi="Arial" w:cs="Arial"/>
          <w:color w:val="222222"/>
          <w:sz w:val="20"/>
          <w:szCs w:val="20"/>
          <w:lang w:eastAsia="pt-BR"/>
        </w:rPr>
        <w:br/>
        <w:t xml:space="preserve">Se a privatização da propriedade pode ser resolvida, resta o </w:t>
      </w:r>
      <w:r w:rsidR="005861DE" w:rsidRPr="005861DE">
        <w:rPr>
          <w:rFonts w:ascii="Arial" w:eastAsia="Times New Roman" w:hAnsi="Arial" w:cs="Arial"/>
          <w:b/>
          <w:color w:val="222222"/>
          <w:sz w:val="20"/>
          <w:szCs w:val="20"/>
          <w:lang w:eastAsia="pt-BR"/>
        </w:rPr>
        <w:t>problema da privatização da gestão, indispensável para aumento da produtividade global do sistema</w:t>
      </w:r>
      <w:r w:rsidR="005861DE" w:rsidRPr="005861DE">
        <w:rPr>
          <w:rFonts w:ascii="Arial" w:eastAsia="Times New Roman" w:hAnsi="Arial" w:cs="Arial"/>
          <w:color w:val="222222"/>
          <w:sz w:val="20"/>
          <w:szCs w:val="20"/>
          <w:lang w:eastAsia="pt-BR"/>
        </w:rPr>
        <w:t xml:space="preserve">. Esta continuaria a ser buscada através dos programas correntes de desestatização, por venda em bolsa ou licitação. O importante seria </w:t>
      </w:r>
      <w:r w:rsidR="005861DE" w:rsidRPr="005861DE">
        <w:rPr>
          <w:rFonts w:ascii="Arial" w:eastAsia="Times New Roman" w:hAnsi="Arial" w:cs="Arial"/>
          <w:color w:val="222222"/>
          <w:sz w:val="20"/>
          <w:szCs w:val="20"/>
          <w:lang w:eastAsia="pt-BR"/>
        </w:rPr>
        <w:lastRenderedPageBreak/>
        <w:t xml:space="preserve">abandonarmos a ideia – usada pelos </w:t>
      </w:r>
      <w:r w:rsidR="005861DE" w:rsidRPr="005861DE">
        <w:rPr>
          <w:rFonts w:ascii="Arial" w:eastAsia="Times New Roman" w:hAnsi="Arial" w:cs="Arial"/>
          <w:b/>
          <w:color w:val="222222"/>
          <w:sz w:val="20"/>
          <w:szCs w:val="20"/>
          <w:lang w:eastAsia="pt-BR"/>
        </w:rPr>
        <w:t>estatizantes para sabotar a desestatização</w:t>
      </w:r>
      <w:r w:rsidR="005861DE" w:rsidRPr="005861DE">
        <w:rPr>
          <w:rFonts w:ascii="Arial" w:eastAsia="Times New Roman" w:hAnsi="Arial" w:cs="Arial"/>
          <w:color w:val="222222"/>
          <w:sz w:val="20"/>
          <w:szCs w:val="20"/>
          <w:lang w:eastAsia="pt-BR"/>
        </w:rPr>
        <w:t xml:space="preserve"> – de que o Governo tem que </w:t>
      </w:r>
      <w:r w:rsidR="005861DE" w:rsidRPr="005861DE">
        <w:rPr>
          <w:rFonts w:ascii="Arial" w:eastAsia="Times New Roman" w:hAnsi="Arial" w:cs="Arial"/>
          <w:b/>
          <w:color w:val="222222"/>
          <w:sz w:val="20"/>
          <w:szCs w:val="20"/>
          <w:lang w:eastAsia="pt-BR"/>
        </w:rPr>
        <w:t>reaver integralmente o capital investido</w:t>
      </w:r>
      <w:r w:rsidR="005861DE" w:rsidRPr="005861DE">
        <w:rPr>
          <w:rFonts w:ascii="Arial" w:eastAsia="Times New Roman" w:hAnsi="Arial" w:cs="Arial"/>
          <w:color w:val="222222"/>
          <w:sz w:val="20"/>
          <w:szCs w:val="20"/>
          <w:lang w:eastAsia="pt-BR"/>
        </w:rPr>
        <w:t>. Em muitos casos, os investimentos foram superdimensionados, com custos financeiros tornados proibitivos pela lerda execução, de sorte que seria irrealista esperar vendê-las senão pela rentabilidade real ou esperada do patrimônio, aferida segundo as regras do mercado.</w:t>
      </w:r>
      <w:r w:rsidR="005861DE" w:rsidRPr="005861DE">
        <w:rPr>
          <w:rFonts w:ascii="Arial" w:eastAsia="Times New Roman" w:hAnsi="Arial" w:cs="Arial"/>
          <w:color w:val="222222"/>
          <w:sz w:val="20"/>
          <w:szCs w:val="20"/>
          <w:lang w:eastAsia="pt-BR"/>
        </w:rPr>
        <w:br/>
      </w:r>
      <w:r w:rsidR="005861DE" w:rsidRPr="005861DE">
        <w:rPr>
          <w:rFonts w:ascii="Arial" w:eastAsia="Times New Roman" w:hAnsi="Arial" w:cs="Arial"/>
          <w:color w:val="222222"/>
          <w:sz w:val="20"/>
          <w:szCs w:val="20"/>
          <w:lang w:eastAsia="pt-BR"/>
        </w:rPr>
        <w:br/>
        <w:t xml:space="preserve">O programa de </w:t>
      </w:r>
      <w:r w:rsidR="005861DE" w:rsidRPr="005861DE">
        <w:rPr>
          <w:rFonts w:ascii="Arial" w:eastAsia="Times New Roman" w:hAnsi="Arial" w:cs="Arial"/>
          <w:b/>
          <w:color w:val="222222"/>
          <w:sz w:val="20"/>
          <w:szCs w:val="20"/>
          <w:lang w:eastAsia="pt-BR"/>
        </w:rPr>
        <w:t>“repartição do capital” inauguraria imediatamente o capitalismo do povo</w:t>
      </w:r>
      <w:r w:rsidR="005861DE" w:rsidRPr="005861DE">
        <w:rPr>
          <w:rFonts w:ascii="Arial" w:eastAsia="Times New Roman" w:hAnsi="Arial" w:cs="Arial"/>
          <w:color w:val="222222"/>
          <w:sz w:val="20"/>
          <w:szCs w:val="20"/>
          <w:lang w:eastAsia="pt-BR"/>
        </w:rPr>
        <w:t xml:space="preserve">. O programa de “desestatização” aumentaria gradualmente a eficiência de gestão, além de trazer receitas, que o Governo utilizaria para sanar aflitivas carências básicas – analfabetismo, endemias e epidemias, desnutrição e insuficiência dos serviços básicos de infraestrutura. </w:t>
      </w:r>
      <w:r w:rsidR="005861DE" w:rsidRPr="005861DE">
        <w:rPr>
          <w:rFonts w:ascii="Arial" w:eastAsia="Times New Roman" w:hAnsi="Arial" w:cs="Arial"/>
          <w:b/>
          <w:color w:val="222222"/>
          <w:sz w:val="20"/>
          <w:szCs w:val="20"/>
          <w:lang w:eastAsia="pt-BR"/>
        </w:rPr>
        <w:t>Não faz sentido o governo ter postos de gasolina quando não tem postos de saúde, ou competir na fabricação de computadores quando não tem dinheiro para cuidar da malária...</w:t>
      </w:r>
      <w:r w:rsidR="005861DE" w:rsidRPr="005861DE">
        <w:rPr>
          <w:rFonts w:ascii="Arial" w:eastAsia="Times New Roman" w:hAnsi="Arial" w:cs="Arial"/>
          <w:b/>
          <w:color w:val="222222"/>
          <w:sz w:val="20"/>
          <w:szCs w:val="20"/>
          <w:lang w:eastAsia="pt-BR"/>
        </w:rPr>
        <w:br/>
      </w:r>
      <w:r w:rsidR="005861DE" w:rsidRPr="005861DE">
        <w:rPr>
          <w:rFonts w:ascii="Arial" w:eastAsia="Times New Roman" w:hAnsi="Arial" w:cs="Arial"/>
          <w:color w:val="222222"/>
          <w:sz w:val="20"/>
          <w:szCs w:val="20"/>
          <w:lang w:eastAsia="pt-BR"/>
        </w:rPr>
        <w:br/>
        <w:t xml:space="preserve">Se há hoje uma </w:t>
      </w:r>
      <w:r w:rsidR="005861DE" w:rsidRPr="005861DE">
        <w:rPr>
          <w:rFonts w:ascii="Arial" w:eastAsia="Times New Roman" w:hAnsi="Arial" w:cs="Arial"/>
          <w:b/>
          <w:color w:val="222222"/>
          <w:sz w:val="20"/>
          <w:szCs w:val="20"/>
          <w:lang w:eastAsia="pt-BR"/>
        </w:rPr>
        <w:t>constatação universal é a da falência do Estado-empresário.</w:t>
      </w:r>
      <w:r w:rsidR="005861DE" w:rsidRPr="005861DE">
        <w:rPr>
          <w:rFonts w:ascii="Arial" w:eastAsia="Times New Roman" w:hAnsi="Arial" w:cs="Arial"/>
          <w:color w:val="222222"/>
          <w:sz w:val="20"/>
          <w:szCs w:val="20"/>
          <w:lang w:eastAsia="pt-BR"/>
        </w:rPr>
        <w:t xml:space="preserve"> Até mesmo os regimes socialistas estão </w:t>
      </w:r>
      <w:r w:rsidR="005861DE" w:rsidRPr="005861DE">
        <w:rPr>
          <w:rFonts w:ascii="Arial" w:eastAsia="Times New Roman" w:hAnsi="Arial" w:cs="Arial"/>
          <w:b/>
          <w:color w:val="222222"/>
          <w:sz w:val="20"/>
          <w:szCs w:val="20"/>
          <w:lang w:eastAsia="pt-BR"/>
        </w:rPr>
        <w:t>sentindo a rigidez e o desperdício dos sistemas centralistas</w:t>
      </w:r>
      <w:r w:rsidR="005861DE" w:rsidRPr="005861DE">
        <w:rPr>
          <w:rFonts w:ascii="Arial" w:eastAsia="Times New Roman" w:hAnsi="Arial" w:cs="Arial"/>
          <w:color w:val="222222"/>
          <w:sz w:val="20"/>
          <w:szCs w:val="20"/>
          <w:lang w:eastAsia="pt-BR"/>
        </w:rPr>
        <w:t xml:space="preserve">. No universo das estatais brasileiras, o julgamento da eficiência é dificultado porque, contrariamente ao previsto no Art. 170, Parágrafo 20 da Constituição Federal, elas desfrutam de privilégios de mercado ou vantagens fiscais inacessíveis às empresas privadas. A Petrobrás, por exemplo, é lucrativa, mas desfruta de um monopólio que impede a aferição de eficiência. O Banco do Brasil é lucrativo, mas recebe recursos trilionários da Conta de Movimento do Tesouro a juros simbólicos, e coleta depósitos compulsórios de entidades públicas, sem ter que pagar os altos custos de captação. A Vale do Rio Doce e Usiminas, que operam </w:t>
      </w:r>
      <w:proofErr w:type="spellStart"/>
      <w:r w:rsidR="005861DE" w:rsidRPr="005861DE">
        <w:rPr>
          <w:rFonts w:ascii="Arial" w:eastAsia="Times New Roman" w:hAnsi="Arial" w:cs="Arial"/>
          <w:color w:val="222222"/>
          <w:sz w:val="20"/>
          <w:szCs w:val="20"/>
          <w:lang w:eastAsia="pt-BR"/>
        </w:rPr>
        <w:t>superavitariamente</w:t>
      </w:r>
      <w:proofErr w:type="spellEnd"/>
      <w:r w:rsidR="005861DE" w:rsidRPr="005861DE">
        <w:rPr>
          <w:rFonts w:ascii="Arial" w:eastAsia="Times New Roman" w:hAnsi="Arial" w:cs="Arial"/>
          <w:color w:val="222222"/>
          <w:sz w:val="20"/>
          <w:szCs w:val="20"/>
          <w:lang w:eastAsia="pt-BR"/>
        </w:rPr>
        <w:t xml:space="preserve"> e sem subsídio, em mercados competitivos, figuram talvez entre as únicas empresas sobre cuja eficiência não pairam dúvidas. Os grupos Telebrás e Eletrobrás não podem ser julgados porque operam em condições monopolísticas, caso em que o lucro pode resultar de manipulação tarifária e não eficiência competitiva.</w:t>
      </w:r>
      <w:r w:rsidR="005861DE" w:rsidRPr="005861DE">
        <w:rPr>
          <w:rFonts w:ascii="Arial" w:eastAsia="Times New Roman" w:hAnsi="Arial" w:cs="Arial"/>
          <w:color w:val="222222"/>
          <w:sz w:val="20"/>
          <w:szCs w:val="20"/>
          <w:lang w:eastAsia="pt-BR"/>
        </w:rPr>
        <w:br/>
      </w:r>
      <w:r w:rsidR="005861DE" w:rsidRPr="005861DE">
        <w:rPr>
          <w:rFonts w:ascii="Arial" w:eastAsia="Times New Roman" w:hAnsi="Arial" w:cs="Arial"/>
          <w:color w:val="222222"/>
          <w:sz w:val="20"/>
          <w:szCs w:val="20"/>
          <w:lang w:eastAsia="pt-BR"/>
        </w:rPr>
        <w:br/>
        <w:t xml:space="preserve">O importante é acentuar que o Ministro Dornelles e Roberto Gusmão, que pregam a </w:t>
      </w:r>
      <w:r w:rsidR="005861DE" w:rsidRPr="005861DE">
        <w:rPr>
          <w:rFonts w:ascii="Arial" w:eastAsia="Times New Roman" w:hAnsi="Arial" w:cs="Arial"/>
          <w:b/>
          <w:color w:val="222222"/>
          <w:sz w:val="20"/>
          <w:szCs w:val="20"/>
          <w:lang w:eastAsia="pt-BR"/>
        </w:rPr>
        <w:t>privatização por sentirem na carne os abusos dos elefantes enlouquecidos do setor coercitivo</w:t>
      </w:r>
      <w:r w:rsidR="005861DE" w:rsidRPr="005861DE">
        <w:rPr>
          <w:rFonts w:ascii="Arial" w:eastAsia="Times New Roman" w:hAnsi="Arial" w:cs="Arial"/>
          <w:color w:val="222222"/>
          <w:sz w:val="20"/>
          <w:szCs w:val="20"/>
          <w:lang w:eastAsia="pt-BR"/>
        </w:rPr>
        <w:t xml:space="preserve">, não precisam se preocupar inicialmente com a carência de recursos para a privatização. Podemos </w:t>
      </w:r>
      <w:r w:rsidR="005861DE" w:rsidRPr="005861DE">
        <w:rPr>
          <w:rFonts w:ascii="Arial" w:eastAsia="Times New Roman" w:hAnsi="Arial" w:cs="Arial"/>
          <w:b/>
          <w:color w:val="222222"/>
          <w:sz w:val="20"/>
          <w:szCs w:val="20"/>
          <w:lang w:eastAsia="pt-BR"/>
        </w:rPr>
        <w:t>privatizar imediatamente a propriedade por transferência gratuita, e, mais gradualmente, o voto e a gestão,</w:t>
      </w:r>
      <w:r w:rsidR="005861DE" w:rsidRPr="005861DE">
        <w:rPr>
          <w:rFonts w:ascii="Arial" w:eastAsia="Times New Roman" w:hAnsi="Arial" w:cs="Arial"/>
          <w:color w:val="222222"/>
          <w:sz w:val="20"/>
          <w:szCs w:val="20"/>
          <w:lang w:eastAsia="pt-BR"/>
        </w:rPr>
        <w:t xml:space="preserve"> pela venda convencional das ações à medida que o mercado as absorva. Mas mesmo o primeiro passo tem consequências psicológicas importantes. </w:t>
      </w:r>
      <w:r w:rsidR="005861DE" w:rsidRPr="005861DE">
        <w:rPr>
          <w:rFonts w:ascii="Arial" w:eastAsia="Times New Roman" w:hAnsi="Arial" w:cs="Arial"/>
          <w:b/>
          <w:color w:val="222222"/>
          <w:sz w:val="20"/>
          <w:szCs w:val="20"/>
          <w:lang w:eastAsia="pt-BR"/>
        </w:rPr>
        <w:t>Sentindo-se proprietário, ainda que em frações minúsculas, das empresas públicas, os contribuintes se interessariam em fiscalizá-las, na esperança de algum dividendo, e para isso se organizariam em associações civis, a fim de se manifestarem nas assembleias gerais. Os gestores, sentindo-se também coproprietários, ainda que microscópios, talvez deixassem de considerar os dinheiros públicos um bem de ninguém. E o lucro da empresa passaria a ser considerado o que realmente é, um prêmio do desempenho e não uma secreção de cupidez capitalista. É uma perfeita imbecilidade dizer-se que não se pode privatizar as estatais porque elas são “patrimônio do povo”. Precisamente por isso é que devem ser privatizadas, na forma indicada no projeto de lei número 139. Para que sejam do povo. Hoje são dos tecnocratas, que às vezes delas abusam, ou dos políticos, que as desfiguram. O povo não tem vez....</w:t>
      </w:r>
      <w:r w:rsidR="005861DE" w:rsidRPr="005861DE">
        <w:rPr>
          <w:rFonts w:ascii="Arial" w:eastAsia="Times New Roman" w:hAnsi="Arial" w:cs="Arial"/>
          <w:b/>
          <w:color w:val="222222"/>
          <w:sz w:val="20"/>
          <w:szCs w:val="20"/>
          <w:lang w:eastAsia="pt-BR"/>
        </w:rPr>
        <w:br/>
      </w:r>
    </w:p>
    <w:p w14:paraId="26E5571A" w14:textId="77777777" w:rsidR="005861DE" w:rsidRPr="005861DE" w:rsidRDefault="005861DE" w:rsidP="006178BB">
      <w:pPr>
        <w:shd w:val="clear" w:color="auto" w:fill="FFFFFF"/>
        <w:spacing w:after="0"/>
        <w:jc w:val="both"/>
        <w:rPr>
          <w:rFonts w:ascii="Arial" w:eastAsia="Times New Roman" w:hAnsi="Arial" w:cs="Arial"/>
          <w:color w:val="222222"/>
          <w:sz w:val="20"/>
          <w:szCs w:val="20"/>
          <w:lang w:eastAsia="pt-BR"/>
        </w:rPr>
      </w:pPr>
      <w:r w:rsidRPr="005861DE">
        <w:rPr>
          <w:rFonts w:ascii="Arial" w:eastAsia="Times New Roman" w:hAnsi="Arial" w:cs="Arial"/>
          <w:color w:val="222222"/>
          <w:sz w:val="20"/>
          <w:szCs w:val="20"/>
          <w:lang w:eastAsia="pt-BR"/>
        </w:rPr>
        <w:br/>
        <w:t>*</w:t>
      </w:r>
      <w:r w:rsidRPr="005861DE">
        <w:rPr>
          <w:rFonts w:ascii="Arial" w:eastAsia="Times New Roman" w:hAnsi="Arial" w:cs="Arial"/>
          <w:i/>
          <w:iCs/>
          <w:color w:val="222222"/>
          <w:sz w:val="20"/>
          <w:szCs w:val="20"/>
          <w:lang w:eastAsia="pt-BR"/>
        </w:rPr>
        <w:t>Defensor apaixonado do liberalismo. Economista, diplomata e político também se revelou um intelectual brilhante. De sua intensa produção, resultaram inúmeros artigos e obras como o livro A Lanterna na Popa, uma autobiografia que logo se transformou em best-seller. Foi ministro do Planejamento, senador por Mato Grosso, deputado federal e embaixador em Washington e Londres. Sua carreira começou em 1939, quando prestou concurso para o Itamaraty. Logo foi servir na embaixada brasileira em Washington, e, cinco anos depois, participou da Conferência de Bretton Woods, responsável por desenhar o sistema monetário internacional do pós-guerra.</w:t>
      </w:r>
    </w:p>
    <w:sectPr w:rsidR="005861DE" w:rsidRPr="005861DE" w:rsidSect="006178BB">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DE"/>
    <w:rsid w:val="000036B3"/>
    <w:rsid w:val="000212E6"/>
    <w:rsid w:val="00070239"/>
    <w:rsid w:val="00077AB0"/>
    <w:rsid w:val="000D3B01"/>
    <w:rsid w:val="000E080B"/>
    <w:rsid w:val="00111C6D"/>
    <w:rsid w:val="001A292C"/>
    <w:rsid w:val="001B0328"/>
    <w:rsid w:val="001D04EC"/>
    <w:rsid w:val="00200400"/>
    <w:rsid w:val="00226A3C"/>
    <w:rsid w:val="002407E1"/>
    <w:rsid w:val="00244CD5"/>
    <w:rsid w:val="00245840"/>
    <w:rsid w:val="00260685"/>
    <w:rsid w:val="00274D48"/>
    <w:rsid w:val="002D45E9"/>
    <w:rsid w:val="002D74BA"/>
    <w:rsid w:val="0032229D"/>
    <w:rsid w:val="003419AA"/>
    <w:rsid w:val="00391340"/>
    <w:rsid w:val="003A3CEE"/>
    <w:rsid w:val="0042111C"/>
    <w:rsid w:val="004641B9"/>
    <w:rsid w:val="00465865"/>
    <w:rsid w:val="00467A97"/>
    <w:rsid w:val="004A7621"/>
    <w:rsid w:val="004D1868"/>
    <w:rsid w:val="00563BA2"/>
    <w:rsid w:val="005861DE"/>
    <w:rsid w:val="005A0CBA"/>
    <w:rsid w:val="005A3589"/>
    <w:rsid w:val="005E02B4"/>
    <w:rsid w:val="00606A77"/>
    <w:rsid w:val="006178BB"/>
    <w:rsid w:val="00626062"/>
    <w:rsid w:val="00626E35"/>
    <w:rsid w:val="006548F8"/>
    <w:rsid w:val="00657CA6"/>
    <w:rsid w:val="00662EE8"/>
    <w:rsid w:val="00663F74"/>
    <w:rsid w:val="006D5278"/>
    <w:rsid w:val="00702C72"/>
    <w:rsid w:val="00717120"/>
    <w:rsid w:val="007502E2"/>
    <w:rsid w:val="007665D3"/>
    <w:rsid w:val="007A3A3B"/>
    <w:rsid w:val="007A7795"/>
    <w:rsid w:val="007C5F8B"/>
    <w:rsid w:val="007E1436"/>
    <w:rsid w:val="00814FF7"/>
    <w:rsid w:val="00815323"/>
    <w:rsid w:val="00832E76"/>
    <w:rsid w:val="0085304A"/>
    <w:rsid w:val="008E182F"/>
    <w:rsid w:val="008E21C5"/>
    <w:rsid w:val="008E4F0F"/>
    <w:rsid w:val="008F2603"/>
    <w:rsid w:val="009242B8"/>
    <w:rsid w:val="00954CBD"/>
    <w:rsid w:val="00986A3A"/>
    <w:rsid w:val="0099116A"/>
    <w:rsid w:val="009E74AF"/>
    <w:rsid w:val="00AC16D4"/>
    <w:rsid w:val="00AF2258"/>
    <w:rsid w:val="00B33FB8"/>
    <w:rsid w:val="00B601D6"/>
    <w:rsid w:val="00B6563E"/>
    <w:rsid w:val="00B7076C"/>
    <w:rsid w:val="00B74325"/>
    <w:rsid w:val="00B810F5"/>
    <w:rsid w:val="00B90105"/>
    <w:rsid w:val="00C05493"/>
    <w:rsid w:val="00C436EA"/>
    <w:rsid w:val="00C5096C"/>
    <w:rsid w:val="00C93ED7"/>
    <w:rsid w:val="00CB36A6"/>
    <w:rsid w:val="00CD4B94"/>
    <w:rsid w:val="00D10354"/>
    <w:rsid w:val="00D2484A"/>
    <w:rsid w:val="00D37BE0"/>
    <w:rsid w:val="00D97F4B"/>
    <w:rsid w:val="00DC391F"/>
    <w:rsid w:val="00DE06B6"/>
    <w:rsid w:val="00E034A7"/>
    <w:rsid w:val="00E14D5F"/>
    <w:rsid w:val="00E67177"/>
    <w:rsid w:val="00EA2808"/>
    <w:rsid w:val="00EA4F1B"/>
    <w:rsid w:val="00EE4D77"/>
    <w:rsid w:val="00EF2B0D"/>
    <w:rsid w:val="00F47ECB"/>
    <w:rsid w:val="00F576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E7BD"/>
  <w15:docId w15:val="{545DDE3A-E1BB-4C43-A341-6E86AA14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E4F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4F0F"/>
    <w:rPr>
      <w:rFonts w:ascii="Tahoma" w:hAnsi="Tahoma" w:cs="Tahoma"/>
      <w:sz w:val="16"/>
      <w:szCs w:val="16"/>
    </w:rPr>
  </w:style>
  <w:style w:type="paragraph" w:styleId="PargrafodaLista">
    <w:name w:val="List Paragraph"/>
    <w:basedOn w:val="Normal"/>
    <w:uiPriority w:val="34"/>
    <w:qFormat/>
    <w:rsid w:val="00986A3A"/>
    <w:pPr>
      <w:ind w:left="720"/>
      <w:contextualSpacing/>
    </w:pPr>
  </w:style>
  <w:style w:type="character" w:styleId="Hyperlink">
    <w:name w:val="Hyperlink"/>
    <w:basedOn w:val="Fontepargpadro"/>
    <w:uiPriority w:val="99"/>
    <w:unhideWhenUsed/>
    <w:rsid w:val="00B601D6"/>
    <w:rPr>
      <w:color w:val="0000FF"/>
      <w:u w:val="single"/>
    </w:rPr>
  </w:style>
  <w:style w:type="character" w:styleId="Forte">
    <w:name w:val="Strong"/>
    <w:basedOn w:val="Fontepargpadro"/>
    <w:uiPriority w:val="22"/>
    <w:qFormat/>
    <w:rsid w:val="00D10354"/>
    <w:rPr>
      <w:b/>
      <w:bCs/>
    </w:rPr>
  </w:style>
  <w:style w:type="paragraph" w:customStyle="1" w:styleId="cabea">
    <w:name w:val="cabea"/>
    <w:basedOn w:val="Normal"/>
    <w:rsid w:val="006548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6548F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6152">
      <w:bodyDiv w:val="1"/>
      <w:marLeft w:val="0"/>
      <w:marRight w:val="0"/>
      <w:marTop w:val="0"/>
      <w:marBottom w:val="0"/>
      <w:divBdr>
        <w:top w:val="none" w:sz="0" w:space="0" w:color="auto"/>
        <w:left w:val="none" w:sz="0" w:space="0" w:color="auto"/>
        <w:bottom w:val="none" w:sz="0" w:space="0" w:color="auto"/>
        <w:right w:val="none" w:sz="0" w:space="0" w:color="auto"/>
      </w:divBdr>
    </w:div>
    <w:div w:id="1577008343">
      <w:bodyDiv w:val="1"/>
      <w:marLeft w:val="0"/>
      <w:marRight w:val="0"/>
      <w:marTop w:val="0"/>
      <w:marBottom w:val="0"/>
      <w:divBdr>
        <w:top w:val="none" w:sz="0" w:space="0" w:color="auto"/>
        <w:left w:val="none" w:sz="0" w:space="0" w:color="auto"/>
        <w:bottom w:val="none" w:sz="0" w:space="0" w:color="auto"/>
        <w:right w:val="none" w:sz="0" w:space="0" w:color="auto"/>
      </w:divBdr>
    </w:div>
    <w:div w:id="1598445553">
      <w:bodyDiv w:val="1"/>
      <w:marLeft w:val="0"/>
      <w:marRight w:val="0"/>
      <w:marTop w:val="0"/>
      <w:marBottom w:val="0"/>
      <w:divBdr>
        <w:top w:val="none" w:sz="0" w:space="0" w:color="auto"/>
        <w:left w:val="none" w:sz="0" w:space="0" w:color="auto"/>
        <w:bottom w:val="none" w:sz="0" w:space="0" w:color="auto"/>
        <w:right w:val="none" w:sz="0" w:space="0" w:color="auto"/>
      </w:divBdr>
      <w:divsChild>
        <w:div w:id="1237595315">
          <w:marLeft w:val="0"/>
          <w:marRight w:val="0"/>
          <w:marTop w:val="0"/>
          <w:marBottom w:val="0"/>
          <w:divBdr>
            <w:top w:val="none" w:sz="0" w:space="0" w:color="auto"/>
            <w:left w:val="none" w:sz="0" w:space="0" w:color="auto"/>
            <w:bottom w:val="none" w:sz="0" w:space="0" w:color="auto"/>
            <w:right w:val="none" w:sz="0" w:space="0" w:color="auto"/>
          </w:divBdr>
        </w:div>
      </w:divsChild>
    </w:div>
    <w:div w:id="2134666017">
      <w:bodyDiv w:val="1"/>
      <w:marLeft w:val="0"/>
      <w:marRight w:val="0"/>
      <w:marTop w:val="0"/>
      <w:marBottom w:val="0"/>
      <w:divBdr>
        <w:top w:val="none" w:sz="0" w:space="0" w:color="auto"/>
        <w:left w:val="none" w:sz="0" w:space="0" w:color="auto"/>
        <w:bottom w:val="none" w:sz="0" w:space="0" w:color="auto"/>
        <w:right w:val="none" w:sz="0" w:space="0" w:color="auto"/>
      </w:divBdr>
      <w:divsChild>
        <w:div w:id="74365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020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0B1E-FCDF-4A02-8368-8441D2CD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1245</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JEREMIAS LEITE CALDAS</dc:creator>
  <cp:lastModifiedBy>INSTITUTO ATLÂNTICO</cp:lastModifiedBy>
  <cp:revision>2</cp:revision>
  <cp:lastPrinted>2021-02-26T03:05:00Z</cp:lastPrinted>
  <dcterms:created xsi:type="dcterms:W3CDTF">2021-11-30T14:43:00Z</dcterms:created>
  <dcterms:modified xsi:type="dcterms:W3CDTF">2021-11-30T14:43:00Z</dcterms:modified>
</cp:coreProperties>
</file>